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tblLook w:val="04A0" w:firstRow="1" w:lastRow="0" w:firstColumn="1" w:lastColumn="0" w:noHBand="0" w:noVBand="1"/>
      </w:tblPr>
      <w:tblGrid>
        <w:gridCol w:w="636"/>
        <w:gridCol w:w="3295"/>
        <w:gridCol w:w="4295"/>
        <w:gridCol w:w="1700"/>
        <w:gridCol w:w="1700"/>
        <w:gridCol w:w="1700"/>
        <w:gridCol w:w="1700"/>
      </w:tblGrid>
      <w:tr w:rsidR="00AC6323" w:rsidRPr="00AC6323" w:rsidTr="00AC6323">
        <w:trPr>
          <w:trHeight w:val="1305"/>
        </w:trPr>
        <w:tc>
          <w:tcPr>
            <w:tcW w:w="150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455" w:rsidRPr="0096049D" w:rsidRDefault="00473455" w:rsidP="00767693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szCs w:val="28"/>
              </w:rPr>
            </w:pPr>
            <w:r w:rsidRPr="0096049D">
              <w:rPr>
                <w:rFonts w:cs="Times New Roman"/>
                <w:szCs w:val="28"/>
              </w:rPr>
              <w:t>Приложение 1</w:t>
            </w:r>
          </w:p>
          <w:p w:rsidR="00473455" w:rsidRPr="0096049D" w:rsidRDefault="00473455" w:rsidP="0047345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 w:rsidRPr="0096049D">
              <w:rPr>
                <w:rFonts w:cs="Times New Roman"/>
                <w:szCs w:val="28"/>
              </w:rPr>
              <w:t>к Закону Новосибирской области</w:t>
            </w:r>
          </w:p>
          <w:p w:rsidR="00E95F80" w:rsidRDefault="00AB0A7D" w:rsidP="00AB0A7D">
            <w:pPr>
              <w:autoSpaceDE w:val="0"/>
              <w:autoSpaceDN w:val="0"/>
              <w:adjustRightInd w:val="0"/>
              <w:ind w:left="5954"/>
              <w:jc w:val="right"/>
              <w:rPr>
                <w:szCs w:val="28"/>
              </w:rPr>
            </w:pPr>
            <w:r w:rsidRPr="00E940DF">
              <w:rPr>
                <w:szCs w:val="28"/>
              </w:rPr>
              <w:t xml:space="preserve">«О налогах и особенностях налогообложения отдельных </w:t>
            </w:r>
          </w:p>
          <w:p w:rsidR="00473455" w:rsidRPr="0096049D" w:rsidRDefault="00AB0A7D" w:rsidP="00AB0A7D">
            <w:pPr>
              <w:autoSpaceDE w:val="0"/>
              <w:autoSpaceDN w:val="0"/>
              <w:adjustRightInd w:val="0"/>
              <w:ind w:left="5954"/>
              <w:jc w:val="right"/>
              <w:rPr>
                <w:rFonts w:cs="Times New Roman"/>
                <w:szCs w:val="28"/>
              </w:rPr>
            </w:pPr>
            <w:bookmarkStart w:id="0" w:name="_GoBack"/>
            <w:bookmarkEnd w:id="0"/>
            <w:r w:rsidRPr="00E940DF">
              <w:rPr>
                <w:szCs w:val="28"/>
              </w:rPr>
              <w:t xml:space="preserve">категорий налогоплательщиков в Новосибирской области» </w:t>
            </w:r>
          </w:p>
          <w:p w:rsidR="00AC6323" w:rsidRPr="0096049D" w:rsidRDefault="00AC6323" w:rsidP="00AC6323">
            <w:pPr>
              <w:ind w:left="9604"/>
              <w:jc w:val="center"/>
              <w:rPr>
                <w:rFonts w:cs="Times New Roman"/>
                <w:sz w:val="24"/>
                <w:szCs w:val="24"/>
              </w:rPr>
            </w:pPr>
          </w:p>
          <w:p w:rsidR="00AC6323" w:rsidRPr="0096049D" w:rsidRDefault="00AC6323" w:rsidP="00AC6323">
            <w:pPr>
              <w:ind w:left="-108"/>
              <w:jc w:val="center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96049D">
              <w:rPr>
                <w:rFonts w:cs="Times New Roman"/>
                <w:b/>
                <w:szCs w:val="28"/>
              </w:rPr>
              <w:t>Размеры потенциально возможного к получению индивидуальным предпринимателем годового дохода по видам деятельности, в отношении которых применяется патентная система налогообложения</w:t>
            </w:r>
            <w:r w:rsidR="006E7E81" w:rsidRPr="0096049D">
              <w:rPr>
                <w:rFonts w:cs="Times New Roman"/>
                <w:b/>
                <w:szCs w:val="28"/>
              </w:rPr>
              <w:t xml:space="preserve"> </w:t>
            </w:r>
          </w:p>
          <w:p w:rsidR="00AC6323" w:rsidRPr="0096049D" w:rsidRDefault="00AC6323" w:rsidP="00AC6323">
            <w:pPr>
              <w:ind w:left="9604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6323" w:rsidRPr="00AC6323" w:rsidTr="00AC6323">
        <w:trPr>
          <w:trHeight w:val="99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020BB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020BB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деятельности</w:t>
            </w:r>
          </w:p>
        </w:tc>
        <w:tc>
          <w:tcPr>
            <w:tcW w:w="4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020BB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Корректирующий показатель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020BB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Размер потенциально возможного к получению индивидуальным предпринимателем годового дохода (руб.) по предпринимательской деятельности, осуществляемой на территории:</w:t>
            </w:r>
          </w:p>
        </w:tc>
      </w:tr>
      <w:tr w:rsidR="00AC6323" w:rsidRPr="00AC6323" w:rsidTr="00AC6323">
        <w:trPr>
          <w:trHeight w:val="159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323" w:rsidRPr="005020BB" w:rsidRDefault="00AC6323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323" w:rsidRPr="005020BB" w:rsidRDefault="00AC6323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323" w:rsidRPr="005020BB" w:rsidRDefault="00AC6323" w:rsidP="00AC632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020BB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городского округа с численностью населения более 1 млн. человек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020BB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городских округов с численностью населения до 1 млн. человек включительно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020BB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23" w:rsidRPr="005020BB" w:rsidRDefault="00AC6323" w:rsidP="00AC63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сельских поселений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Ремонт и пошив швейных, меховых и кожаных изделий, головных уборов и изделий из текстильной галантереи, ремонт, поши</w:t>
            </w:r>
            <w:r w:rsidR="00422D3F" w:rsidRPr="005020BB">
              <w:rPr>
                <w:rFonts w:cs="Times New Roman"/>
                <w:sz w:val="20"/>
                <w:szCs w:val="20"/>
              </w:rPr>
              <w:t>в и вязание трикотажных изделий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Ремонт</w:t>
            </w:r>
            <w:r w:rsidR="00422D3F" w:rsidRPr="005020BB">
              <w:rPr>
                <w:rFonts w:cs="Times New Roman"/>
                <w:sz w:val="20"/>
                <w:szCs w:val="20"/>
              </w:rPr>
              <w:t>, чистка, окраска и пошив обуви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Парикм</w:t>
            </w:r>
            <w:r w:rsidR="00422D3F" w:rsidRPr="005020BB">
              <w:rPr>
                <w:rFonts w:cs="Times New Roman"/>
                <w:sz w:val="20"/>
                <w:szCs w:val="20"/>
              </w:rPr>
              <w:t>ахерские и косметические услуги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Химическая чист</w:t>
            </w:r>
            <w:r w:rsidR="00422D3F" w:rsidRPr="005020BB">
              <w:rPr>
                <w:rFonts w:cs="Times New Roman"/>
                <w:sz w:val="20"/>
                <w:szCs w:val="20"/>
              </w:rPr>
              <w:t>ка, крашение и услуги прачечных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 xml:space="preserve">Изготовление и ремонт металлической галантереи, ключей, </w:t>
            </w:r>
            <w:r w:rsidRPr="005020BB">
              <w:rPr>
                <w:rFonts w:cs="Times New Roman"/>
                <w:sz w:val="20"/>
                <w:szCs w:val="20"/>
              </w:rPr>
              <w:lastRenderedPageBreak/>
              <w:t>н</w:t>
            </w:r>
            <w:r w:rsidR="00422D3F" w:rsidRPr="005020BB">
              <w:rPr>
                <w:rFonts w:cs="Times New Roman"/>
                <w:sz w:val="20"/>
                <w:szCs w:val="20"/>
              </w:rPr>
              <w:t>омерных знаков, указателей улиц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lastRenderedPageBreak/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68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 xml:space="preserve">Ремонт и техническое обслуживание бытовой радиоэлектронной аппаратуры, бытовых машин и бытовых приборов, часов, ремонт </w:t>
            </w:r>
            <w:r w:rsidR="00422D3F" w:rsidRPr="005020BB">
              <w:rPr>
                <w:rFonts w:cs="Times New Roman"/>
                <w:sz w:val="20"/>
                <w:szCs w:val="20"/>
              </w:rPr>
              <w:t>и изготовление металлоизделий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68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Ремонт мебели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в области фотографии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Техническое обслуживание и ремонт автотранспортных и мототранспортны</w:t>
            </w:r>
            <w:r w:rsidR="00422D3F" w:rsidRPr="005020BB">
              <w:rPr>
                <w:rFonts w:cs="Times New Roman"/>
                <w:sz w:val="20"/>
                <w:szCs w:val="20"/>
              </w:rPr>
              <w:t>х средств, машин и оборудования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306 000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263 500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209 100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110 500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180 000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155 000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123 000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65 000</w:t>
            </w:r>
          </w:p>
        </w:tc>
      </w:tr>
      <w:tr w:rsidR="00473455" w:rsidRPr="00AC6323" w:rsidTr="005020BB">
        <w:trPr>
          <w:trHeight w:val="69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Оказание автотранспортных услуг по перевозке грузов автомобильным транспортом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1 тонну грузоподъемности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125 000</w:t>
            </w:r>
          </w:p>
        </w:tc>
      </w:tr>
      <w:tr w:rsidR="00473455" w:rsidRPr="00AC6323" w:rsidTr="005020BB">
        <w:trPr>
          <w:trHeight w:val="4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Оказание автотранспортных услуг по перевозке пассажиров автомобильным транспортом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73455" w:rsidRPr="00AC6323" w:rsidTr="005020BB">
        <w:trPr>
          <w:trHeight w:val="8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Деятельность автобусного транспорта по регулярным внутригородским и пригородным пассажирским перевозкам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одно пассажирское место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112 500</w:t>
            </w:r>
          </w:p>
        </w:tc>
      </w:tr>
      <w:tr w:rsidR="00473455" w:rsidRPr="00AC6323" w:rsidTr="005020BB">
        <w:trPr>
          <w:trHeight w:val="75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Перевозки автомобильным (автобусным) пассажирским транспортом в междугородном сообщении по расписанию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одно пассажирское место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270 000</w:t>
            </w:r>
          </w:p>
        </w:tc>
      </w:tr>
      <w:tr w:rsidR="00473455" w:rsidRPr="00AC6323" w:rsidTr="00767693">
        <w:trPr>
          <w:trHeight w:val="106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Перевозки автомобильным (автобусным) пассажирским транспортом в международном сообщении по расписанию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одно пассажирское место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260 000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Деятельность такси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одно пассажирское место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77 500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Ремонт жилья и других построек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по производству монтажных, электромонтажных, санитарн</w:t>
            </w:r>
            <w:r w:rsidR="00422D3F" w:rsidRPr="005020BB">
              <w:rPr>
                <w:rFonts w:cs="Times New Roman"/>
                <w:sz w:val="20"/>
                <w:szCs w:val="20"/>
              </w:rPr>
              <w:t>о-технических и сварочных работ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 xml:space="preserve">Услуги по остеклению балконов и лоджий, нарезке стекла и зеркал, </w:t>
            </w:r>
            <w:r w:rsidR="00422D3F" w:rsidRPr="005020BB">
              <w:rPr>
                <w:rFonts w:cs="Times New Roman"/>
                <w:sz w:val="20"/>
                <w:szCs w:val="20"/>
              </w:rPr>
              <w:t>художественной обработке стекла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в сфере дошкольного образования и дополнительно</w:t>
            </w:r>
            <w:r w:rsidR="00422D3F" w:rsidRPr="005020BB">
              <w:rPr>
                <w:rFonts w:cs="Times New Roman"/>
                <w:sz w:val="20"/>
                <w:szCs w:val="20"/>
              </w:rPr>
              <w:t>го образования детей и взрослых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163 200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129 200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68 000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96 000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76 000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40 000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по присмотру и уходу за детьми и больн</w:t>
            </w:r>
            <w:r w:rsidR="00422D3F" w:rsidRPr="005020BB">
              <w:rPr>
                <w:rFonts w:cs="Times New Roman"/>
                <w:sz w:val="20"/>
                <w:szCs w:val="20"/>
              </w:rPr>
              <w:t>ыми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115 600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68 000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по приему стеклопосуды и вторичного сы</w:t>
            </w:r>
            <w:r w:rsidR="00422D3F" w:rsidRPr="005020BB">
              <w:rPr>
                <w:rFonts w:cs="Times New Roman"/>
                <w:sz w:val="20"/>
                <w:szCs w:val="20"/>
              </w:rPr>
              <w:t>рья, за исключением металлолома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81 600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48 000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Ветеринарные услуги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56 100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37 400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28 900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15 300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9 000</w:t>
            </w:r>
          </w:p>
        </w:tc>
      </w:tr>
      <w:tr w:rsidR="00473455" w:rsidRPr="00AC6323" w:rsidTr="00767693">
        <w:trPr>
          <w:trHeight w:val="18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Сдача в аренду (наем) жилых и нежилых помещений, садовых домов, земельных участков, принадлежащих индивидуальному предпринимателю на праве собственности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73455" w:rsidRPr="00AC6323" w:rsidTr="005020BB">
        <w:trPr>
          <w:trHeight w:val="10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Сдача в аренду (наем) жилых помещений, садовых домов, принадлежащих индивидуальному предпринимателю на праве собственности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1 квадратный метр площади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5 200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2 200</w:t>
            </w:r>
          </w:p>
        </w:tc>
      </w:tr>
      <w:tr w:rsidR="00473455" w:rsidRPr="00AC6323" w:rsidTr="005020BB">
        <w:trPr>
          <w:trHeight w:val="92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19.2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Сдача в аренду нежилых помещений, принадлежащих индивидуальному предпринимателю на праве собственности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1 квадратный метр площади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8 600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6 800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3 600</w:t>
            </w:r>
          </w:p>
        </w:tc>
      </w:tr>
      <w:tr w:rsidR="00473455" w:rsidRPr="00AC6323" w:rsidTr="005020BB">
        <w:trPr>
          <w:trHeight w:val="88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19.3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Сдача в аренду земельных участков, принадлежащих индивидуальному предпринимателю на праве собственности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1 квадратный метр площади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2 300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 xml:space="preserve">Изготовление изделий народных художественных </w:t>
            </w:r>
            <w:r w:rsidR="00422D3F" w:rsidRPr="005020BB">
              <w:rPr>
                <w:rFonts w:cs="Times New Roman"/>
                <w:sz w:val="20"/>
                <w:szCs w:val="20"/>
              </w:rPr>
              <w:t>промыслов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73455" w:rsidRPr="00AC6323" w:rsidTr="00767693">
        <w:trPr>
          <w:trHeight w:val="274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 xml:space="preserve">Прочие услуги производственного характера (услуги по переработке сельскохозяйственных продуктов и даров леса, в том числе по помолу зерна, обдирке круп, переработке маслосемян, изготовлению и копчению колбас, переработке картофеля, переработке давальческой мытой шерсти на трикотажную пряжу, выделке шкур животных, расчесу шерсти, стрижке домашних животных, ремонту и изготовлению бондарной посуды и гончарных изделий, защите садов, огородов и зеленых насаждений от вредителей и болезней; изготовление валяной обуви; изготовление сельскохозяйственного инвентаря из материала заказчика; граверные работы по металлу, стеклу, фарфору, дереву, керамике; изготовление и ремонт деревянных лодок; ремонт игрушек; ремонт </w:t>
            </w:r>
            <w:r w:rsidRPr="005020BB">
              <w:rPr>
                <w:rFonts w:cs="Times New Roman"/>
                <w:sz w:val="20"/>
                <w:szCs w:val="20"/>
              </w:rPr>
              <w:lastRenderedPageBreak/>
              <w:t>туристского снаряжения и инвентаря; услуги по вспашке огородов и распиловке дров; услуги по ремонту и изготовлению очковой оптики; изготовление и печатание визитных карточек и пригласительных билетов на семейные торжества; переплетные, брошюровочные, окантовочные, картонажные работы; зарядка газовых баллончиков для сифонов, замена элементов питания в элект</w:t>
            </w:r>
            <w:r w:rsidR="00422D3F" w:rsidRPr="005020BB">
              <w:rPr>
                <w:rFonts w:cs="Times New Roman"/>
                <w:sz w:val="20"/>
                <w:szCs w:val="20"/>
              </w:rPr>
              <w:t>ронных часах и других приборах)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lastRenderedPageBreak/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73455" w:rsidRPr="00AC6323" w:rsidTr="00767693">
        <w:trPr>
          <w:trHeight w:val="274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Производство и реставрация ковров и ковровых изделий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Ремо</w:t>
            </w:r>
            <w:r w:rsidR="00422D3F" w:rsidRPr="005020BB">
              <w:rPr>
                <w:rFonts w:cs="Times New Roman"/>
                <w:sz w:val="20"/>
                <w:szCs w:val="20"/>
              </w:rPr>
              <w:t>нт ювелирных изделий, бижутерии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Чеканка</w:t>
            </w:r>
            <w:r w:rsidR="00422D3F" w:rsidRPr="005020BB">
              <w:rPr>
                <w:rFonts w:cs="Times New Roman"/>
                <w:sz w:val="20"/>
                <w:szCs w:val="20"/>
              </w:rPr>
              <w:t xml:space="preserve"> и гравировка ювелирных изделий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90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Монофоническая и стереофоническая запись речи, пения, инструментального исполнения заказчика на магнитную ленту, компакт-диск, перезапись музыкальных и литературных произведений н</w:t>
            </w:r>
            <w:r w:rsidR="00422D3F" w:rsidRPr="005020BB">
              <w:rPr>
                <w:rFonts w:cs="Times New Roman"/>
                <w:sz w:val="20"/>
                <w:szCs w:val="20"/>
              </w:rPr>
              <w:t>а магнитную ленту, компакт-диск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163 200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129 200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68 000</w:t>
            </w:r>
          </w:p>
        </w:tc>
      </w:tr>
      <w:tr w:rsidR="00473455" w:rsidRPr="00AC6323" w:rsidTr="005020BB">
        <w:trPr>
          <w:trHeight w:val="90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96 000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76 000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40 000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по уборке жилых помещени</w:t>
            </w:r>
            <w:r w:rsidR="00422D3F" w:rsidRPr="005020BB">
              <w:rPr>
                <w:rFonts w:cs="Times New Roman"/>
                <w:sz w:val="20"/>
                <w:szCs w:val="20"/>
              </w:rPr>
              <w:t>й и ведению домашнего хозяйства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 xml:space="preserve">Услуги по оформлению интерьера жилого помещения и услуги </w:t>
            </w:r>
            <w:r w:rsidRPr="005020BB">
              <w:rPr>
                <w:rFonts w:cs="Times New Roman"/>
                <w:sz w:val="20"/>
                <w:szCs w:val="20"/>
              </w:rPr>
              <w:lastRenderedPageBreak/>
              <w:t>художественного оформления</w:t>
            </w:r>
          </w:p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lastRenderedPageBreak/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290 700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161 500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127 500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68 000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171 000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95 000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75 000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40 000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 xml:space="preserve">Проведение занятий </w:t>
            </w:r>
            <w:r w:rsidR="00422D3F" w:rsidRPr="005020BB">
              <w:rPr>
                <w:rFonts w:cs="Times New Roman"/>
                <w:sz w:val="20"/>
                <w:szCs w:val="20"/>
              </w:rPr>
              <w:t>по физической культуре и спорту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170 000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146 200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115 600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61 200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86 000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68 000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носильщиков на железнодорожных вокзалах, автовокзалах, аэровокзалах, в аэр</w:t>
            </w:r>
            <w:r w:rsidR="00422D3F" w:rsidRPr="005020BB">
              <w:rPr>
                <w:rFonts w:cs="Times New Roman"/>
                <w:sz w:val="20"/>
                <w:szCs w:val="20"/>
              </w:rPr>
              <w:t>опортах, морских, речных портах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платных туалетов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по приготовлению и поставке блюд для торжественных мероприятий или</w:t>
            </w:r>
            <w:r w:rsidR="00422D3F" w:rsidRPr="005020BB">
              <w:rPr>
                <w:rFonts w:cs="Times New Roman"/>
                <w:sz w:val="20"/>
                <w:szCs w:val="20"/>
              </w:rPr>
              <w:t xml:space="preserve"> иных событий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Оказание услуг по перевозке пассажиров водным транспортом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одно пассажирское место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490</w:t>
            </w:r>
          </w:p>
        </w:tc>
      </w:tr>
      <w:tr w:rsidR="00473455" w:rsidRPr="00AC6323" w:rsidTr="005020BB">
        <w:trPr>
          <w:trHeight w:val="53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Оказание услуг по перевозке грузов водным транспортом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1 тонну грузоподъемности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55" w:rsidRPr="005020BB" w:rsidRDefault="00473455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5 000</w:t>
            </w:r>
          </w:p>
        </w:tc>
      </w:tr>
      <w:tr w:rsidR="00422D3F" w:rsidRPr="00AC6323" w:rsidTr="005020BB">
        <w:trPr>
          <w:trHeight w:val="56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Услуги, связанные со сбытом сельскохозяйственной продукции (хранение, сортировка, сушка, мойка, расфасовка, упаковка и транспортировка)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22D3F" w:rsidRPr="00AC6323" w:rsidTr="005020BB">
        <w:trPr>
          <w:trHeight w:val="56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22D3F" w:rsidRPr="00AC6323" w:rsidTr="005020BB">
        <w:trPr>
          <w:trHeight w:val="73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Услуги, связанные с обслуживанием сельскохозяйственного производства (механизированные, агрохимические, мелиоративные, транспортные работы)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127 500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110 500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86 700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45 900</w:t>
            </w:r>
          </w:p>
        </w:tc>
      </w:tr>
      <w:tr w:rsidR="00422D3F" w:rsidRPr="00AC6323" w:rsidTr="005020BB">
        <w:trPr>
          <w:trHeight w:val="73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75 000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65 000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27 000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по зеленому хозяйству и декоративному цветоводству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Ведение охотничьего хозяйства и осуществление охоты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88 400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69 700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37 400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41 000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22 000</w:t>
            </w:r>
          </w:p>
        </w:tc>
      </w:tr>
      <w:tr w:rsidR="00422D3F" w:rsidRPr="00AC6323" w:rsidTr="005020BB">
        <w:trPr>
          <w:trHeight w:val="1814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B052B9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 xml:space="preserve">Занятие медицинской деятельностью или фармацевтической деятельностью лицом, имеющим лицензию на указанные виды деятельности, за исключением реализации лекарственных препаратов, подлежащих обязательной маркировке средствами идентификации, в том числе контрольными (идентификационными) знаками в соответствии с Федеральным законом от 12 апреля 2010 года </w:t>
            </w:r>
            <w:r w:rsidR="00B052B9">
              <w:rPr>
                <w:rFonts w:cs="Times New Roman"/>
                <w:sz w:val="20"/>
                <w:szCs w:val="20"/>
              </w:rPr>
              <w:t>№</w:t>
            </w:r>
            <w:r w:rsidRPr="005020BB">
              <w:rPr>
                <w:rFonts w:cs="Times New Roman"/>
                <w:sz w:val="20"/>
                <w:szCs w:val="20"/>
              </w:rPr>
              <w:t xml:space="preserve"> 61-ФЗ «Об обращении лекарственных средств</w:t>
            </w:r>
            <w:r w:rsidR="00B052B9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323 000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277 100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219 300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115 600</w:t>
            </w:r>
          </w:p>
        </w:tc>
      </w:tr>
      <w:tr w:rsidR="00422D3F" w:rsidRPr="00AC6323" w:rsidTr="005020BB">
        <w:trPr>
          <w:trHeight w:val="181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190 000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163 000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129 000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68 000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Осуществление частной детективной деятельности лицом, имеющим лицензию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300 900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200 600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156 400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177 000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118 000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92 000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по прокату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Экскурсионные услуги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110 500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59 500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360 000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65 000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35 000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Обрядовые услуги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Ритуальные услуги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уличных патрулей, охранников, сторожей и вахтеров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22D3F" w:rsidRPr="00AC6323" w:rsidTr="005020BB">
        <w:trPr>
          <w:trHeight w:val="141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Розничная торговля, осуществляемая через объекты стационарной торговой сети с площадью торгового зала не более 50 квадратных метров по каждому объекту организации торговли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1 квадратный метр площади объекта стационарной торговой сети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45 000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31 000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16 000</w:t>
            </w:r>
          </w:p>
        </w:tc>
      </w:tr>
      <w:tr w:rsidR="00422D3F" w:rsidRPr="00AC6323" w:rsidTr="005020BB">
        <w:trPr>
          <w:trHeight w:val="18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 (за исключением развозной и разносной розничной торговли)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один объект стационарной (нестационарной) торговой сети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1 500 000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1 290 000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1 020 000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540 000</w:t>
            </w:r>
          </w:p>
        </w:tc>
      </w:tr>
      <w:tr w:rsidR="00422D3F" w:rsidRPr="00AC6323" w:rsidTr="005020BB">
        <w:trPr>
          <w:trHeight w:val="119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Розничная торговля, осуществляемая через объекты нестационарной торговой сети (в части развозной и разносной розничной торговли)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один объект нестационарной торговой сети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1 500 000</w:t>
            </w:r>
          </w:p>
        </w:tc>
      </w:tr>
      <w:tr w:rsidR="00422D3F" w:rsidRPr="00AC6323" w:rsidTr="005020BB">
        <w:trPr>
          <w:trHeight w:val="18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общественного питания, оказываемые через объекты организации общественного питания с площадью зала обслуживания посетителей не более 50 квадратных метров по каждому объекту организации общественного питания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один объект организации общественного питания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1 000 000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860 000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680 000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360 000</w:t>
            </w:r>
          </w:p>
        </w:tc>
      </w:tr>
      <w:tr w:rsidR="00422D3F" w:rsidRPr="00AC6323" w:rsidTr="005020BB">
        <w:trPr>
          <w:trHeight w:val="119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Услуги общественного питания, оказываемые через объекты организации общественного питания, не имеющие зала обслуживания посетителей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один объект организации общественного питания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774 000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324 000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Оказание услуг по забою и транспортировке скота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Производство кожи и изделий из кожи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Сбор и заготовка пищевых лесных ресурсов, недревесных лесных ресурсов и лекарственных растений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Сушка, переработка и консервирование фруктов и овощей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Производство молочной продукции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Растениеводство, услуги в области растениеводства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Производство хлебобулочных и мучных кондитерских изделий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Товарное и спортивное рыболовство и рыбоводство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88 400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69 700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37 400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41 000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22 000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Лесоводство и прочая лесохозяйственная деятельность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Деятельность по письменному и устному переводу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190 400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112 000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Деятельность по уходу за престарелыми и инвалидами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Сбор, обработка и утилизация отходов, а также обработка вторичного сырья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105 400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81 600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44 200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62 000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48 000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26 000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Резка, обработка и отделка камня для памятников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419 900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232 900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183 600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98 600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247 000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137 000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108 000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58 000</w:t>
            </w:r>
          </w:p>
        </w:tc>
      </w:tr>
      <w:tr w:rsidR="00422D3F" w:rsidRPr="00AC6323" w:rsidTr="005020BB">
        <w:trPr>
          <w:trHeight w:val="73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Оказание услуг (выполнение работ) по разработке программ для ЭВМ и баз данных (программных средств и информационных продуктов вычислительной техники), их адаптации и модификации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952 000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45 900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147 900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100 300</w:t>
            </w:r>
          </w:p>
        </w:tc>
      </w:tr>
      <w:tr w:rsidR="00422D3F" w:rsidRPr="00AC6323" w:rsidTr="005020BB">
        <w:trPr>
          <w:trHeight w:val="737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560 000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59 000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Ремонт компьютеров и коммуникационного оборудования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357 000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158 100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124 100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83 300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210 000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93 000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49 000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Животноводство, услуги в области животноводства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без привлечения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141 100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122 400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96 900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20BB">
              <w:rPr>
                <w:rFonts w:cs="Times New Roman"/>
                <w:sz w:val="20"/>
                <w:szCs w:val="20"/>
              </w:rPr>
              <w:t>51 000</w:t>
            </w:r>
          </w:p>
        </w:tc>
      </w:tr>
      <w:tr w:rsidR="00422D3F" w:rsidRPr="00AC6323" w:rsidTr="005020BB">
        <w:trPr>
          <w:trHeight w:val="53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422D3F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3F" w:rsidRPr="005020BB" w:rsidRDefault="00422D3F" w:rsidP="00422D3F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767693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на единицу средней численности наемных работников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83 000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72 000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57 000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D3F" w:rsidRPr="005020BB" w:rsidRDefault="00422D3F" w:rsidP="00422D3F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0BB">
              <w:rPr>
                <w:rFonts w:cs="Times New Roman"/>
                <w:sz w:val="20"/>
                <w:szCs w:val="20"/>
              </w:rPr>
              <w:t>30 000</w:t>
            </w:r>
          </w:p>
        </w:tc>
      </w:tr>
    </w:tbl>
    <w:p w:rsidR="00AC6323" w:rsidRDefault="00AC6323" w:rsidP="002F133B">
      <w:pPr>
        <w:jc w:val="center"/>
        <w:rPr>
          <w:rFonts w:cs="Times New Roman"/>
          <w:sz w:val="24"/>
          <w:szCs w:val="24"/>
        </w:rPr>
      </w:pPr>
    </w:p>
    <w:p w:rsidR="002F133B" w:rsidRDefault="002F133B" w:rsidP="002F133B">
      <w:pPr>
        <w:jc w:val="center"/>
        <w:rPr>
          <w:rFonts w:cs="Times New Roman"/>
          <w:sz w:val="24"/>
          <w:szCs w:val="24"/>
        </w:rPr>
      </w:pPr>
    </w:p>
    <w:p w:rsidR="002F133B" w:rsidRPr="00AC6323" w:rsidRDefault="002F133B" w:rsidP="002F133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</w:t>
      </w:r>
    </w:p>
    <w:sectPr w:rsidR="002F133B" w:rsidRPr="00AC6323" w:rsidSect="00C97F47">
      <w:headerReference w:type="default" r:id="rId6"/>
      <w:pgSz w:w="16838" w:h="11906" w:orient="landscape"/>
      <w:pgMar w:top="1135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455" w:rsidRDefault="00473455" w:rsidP="00D227FF">
      <w:r>
        <w:separator/>
      </w:r>
    </w:p>
  </w:endnote>
  <w:endnote w:type="continuationSeparator" w:id="0">
    <w:p w:rsidR="00473455" w:rsidRDefault="00473455" w:rsidP="00D2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455" w:rsidRDefault="00473455" w:rsidP="00D227FF">
      <w:r>
        <w:separator/>
      </w:r>
    </w:p>
  </w:footnote>
  <w:footnote w:type="continuationSeparator" w:id="0">
    <w:p w:rsidR="00473455" w:rsidRDefault="00473455" w:rsidP="00D22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7003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73455" w:rsidRPr="00B320D6" w:rsidRDefault="00473455">
        <w:pPr>
          <w:pStyle w:val="a5"/>
          <w:jc w:val="center"/>
          <w:rPr>
            <w:sz w:val="20"/>
            <w:szCs w:val="20"/>
          </w:rPr>
        </w:pPr>
        <w:r w:rsidRPr="00B320D6">
          <w:rPr>
            <w:sz w:val="20"/>
            <w:szCs w:val="20"/>
          </w:rPr>
          <w:fldChar w:fldCharType="begin"/>
        </w:r>
        <w:r w:rsidRPr="00B320D6">
          <w:rPr>
            <w:sz w:val="20"/>
            <w:szCs w:val="20"/>
          </w:rPr>
          <w:instrText>PAGE   \* MERGEFORMAT</w:instrText>
        </w:r>
        <w:r w:rsidRPr="00B320D6">
          <w:rPr>
            <w:sz w:val="20"/>
            <w:szCs w:val="20"/>
          </w:rPr>
          <w:fldChar w:fldCharType="separate"/>
        </w:r>
        <w:r w:rsidR="00E95F80">
          <w:rPr>
            <w:noProof/>
            <w:sz w:val="20"/>
            <w:szCs w:val="20"/>
          </w:rPr>
          <w:t>9</w:t>
        </w:r>
        <w:r w:rsidRPr="00B320D6">
          <w:rPr>
            <w:sz w:val="20"/>
            <w:szCs w:val="20"/>
          </w:rPr>
          <w:fldChar w:fldCharType="end"/>
        </w:r>
      </w:p>
    </w:sdtContent>
  </w:sdt>
  <w:p w:rsidR="00473455" w:rsidRPr="00B320D6" w:rsidRDefault="00473455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74"/>
    <w:rsid w:val="000C24BA"/>
    <w:rsid w:val="00116574"/>
    <w:rsid w:val="00211337"/>
    <w:rsid w:val="002F133B"/>
    <w:rsid w:val="00422D3F"/>
    <w:rsid w:val="00473455"/>
    <w:rsid w:val="005020BB"/>
    <w:rsid w:val="006E7E81"/>
    <w:rsid w:val="007037B3"/>
    <w:rsid w:val="0071182C"/>
    <w:rsid w:val="00767693"/>
    <w:rsid w:val="0096049D"/>
    <w:rsid w:val="00AB0A7D"/>
    <w:rsid w:val="00AC6323"/>
    <w:rsid w:val="00B052B9"/>
    <w:rsid w:val="00B320D6"/>
    <w:rsid w:val="00BB5A7B"/>
    <w:rsid w:val="00C97F47"/>
    <w:rsid w:val="00D227FF"/>
    <w:rsid w:val="00D62C8E"/>
    <w:rsid w:val="00D9795C"/>
    <w:rsid w:val="00DB4CDD"/>
    <w:rsid w:val="00E474AD"/>
    <w:rsid w:val="00E95F80"/>
    <w:rsid w:val="00F224BA"/>
    <w:rsid w:val="00F713FA"/>
    <w:rsid w:val="00FA1F75"/>
    <w:rsid w:val="00FA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CC70"/>
  <w15:docId w15:val="{01F5063B-21C2-4D1B-998C-331CE408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6323"/>
  </w:style>
  <w:style w:type="character" w:styleId="a3">
    <w:name w:val="Hyperlink"/>
    <w:basedOn w:val="a0"/>
    <w:uiPriority w:val="99"/>
    <w:semiHidden/>
    <w:unhideWhenUsed/>
    <w:rsid w:val="00AC63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C6323"/>
    <w:rPr>
      <w:color w:val="954F72"/>
      <w:u w:val="single"/>
    </w:rPr>
  </w:style>
  <w:style w:type="paragraph" w:customStyle="1" w:styleId="xl65">
    <w:name w:val="xl65"/>
    <w:basedOn w:val="a"/>
    <w:rsid w:val="00AC6323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C6323"/>
    <w:pPr>
      <w:pBdr>
        <w:top w:val="single" w:sz="8" w:space="0" w:color="auto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BFBFBF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AC6323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AC6323"/>
    <w:pPr>
      <w:pBdr>
        <w:top w:val="single" w:sz="4" w:space="0" w:color="BFBFBF"/>
        <w:left w:val="single" w:sz="8" w:space="0" w:color="auto"/>
        <w:bottom w:val="single" w:sz="4" w:space="0" w:color="BFBFBF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AC6323"/>
    <w:pPr>
      <w:pBdr>
        <w:top w:val="single" w:sz="4" w:space="0" w:color="BFBFBF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AC6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AC632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AC6323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AC6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AC6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AC632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AC632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AC632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AC6323"/>
    <w:pPr>
      <w:pBdr>
        <w:top w:val="single" w:sz="8" w:space="0" w:color="auto"/>
        <w:left w:val="single" w:sz="4" w:space="0" w:color="BFBFBF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4">
    <w:name w:val="xl94"/>
    <w:basedOn w:val="a"/>
    <w:rsid w:val="00AC632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27FF"/>
  </w:style>
  <w:style w:type="paragraph" w:styleId="a7">
    <w:name w:val="footer"/>
    <w:basedOn w:val="a"/>
    <w:link w:val="a8"/>
    <w:uiPriority w:val="99"/>
    <w:unhideWhenUsed/>
    <w:rsid w:val="00D227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27FF"/>
  </w:style>
  <w:style w:type="paragraph" w:styleId="a9">
    <w:name w:val="Balloon Text"/>
    <w:basedOn w:val="a"/>
    <w:link w:val="aa"/>
    <w:uiPriority w:val="99"/>
    <w:semiHidden/>
    <w:unhideWhenUsed/>
    <w:rsid w:val="007118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18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10</Pages>
  <Words>2516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Литвинов Денис Григорьевич</cp:lastModifiedBy>
  <cp:revision>17</cp:revision>
  <cp:lastPrinted>2019-11-07T08:11:00Z</cp:lastPrinted>
  <dcterms:created xsi:type="dcterms:W3CDTF">2019-11-05T02:11:00Z</dcterms:created>
  <dcterms:modified xsi:type="dcterms:W3CDTF">2020-09-14T07:12:00Z</dcterms:modified>
</cp:coreProperties>
</file>